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0"/>
        <w:tblW w:w="10613.0" w:type="dxa"/>
        <w:jc w:val="left"/>
        <w:tblInd w:w="-108.0" w:type="dxa"/>
        <w:tblLayout w:type="fixed"/>
        <w:tblLook w:val="0000"/>
      </w:tblPr>
      <w:tblGrid>
        <w:gridCol w:w="2660"/>
        <w:gridCol w:w="7953"/>
        <w:tblGridChange w:id="0">
          <w:tblGrid>
            <w:gridCol w:w="2660"/>
            <w:gridCol w:w="7953"/>
          </w:tblGrid>
        </w:tblGridChange>
      </w:tblGrid>
      <w:tr>
        <w:trPr>
          <w:cantSplit w:val="0"/>
          <w:trHeight w:val="172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  <w:drawing>
                <wp:inline distB="0" distT="0" distL="114300" distR="114300">
                  <wp:extent cx="782320" cy="939800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320" cy="939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ГРАД КРУШЕВАЦ</w:t>
            </w:r>
          </w:p>
          <w:p w:rsidR="00000000" w:rsidDel="00000000" w:rsidP="00000000" w:rsidRDefault="00000000" w:rsidRPr="00000000" w14:paraId="00000004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Градска управа </w:t>
            </w:r>
          </w:p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Одељење за инвестиције, привреду и заштиту животне средине</w:t>
            </w:r>
          </w:p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Служба за пољопривреду и водопривреду</w:t>
            </w:r>
          </w:p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Газиместанска бр. 1, 37000 Крушевац</w:t>
            </w:r>
          </w:p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Тел: 037 414 721    037 414 766     Факс: 037 430 332</w:t>
            </w:r>
          </w:p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vertAlign w:val="baseline"/>
                <w:rtl w:val="0"/>
              </w:rPr>
              <w:t xml:space="preserve">e-mail:poljoprivreda@krusevac.rs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rFonts w:ascii="Times New Roman" w:cs="Times New Roman" w:eastAsia="Times New Roman" w:hAnsi="Times New Roman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vertAlign w:val="baseline"/>
          <w:rtl w:val="0"/>
        </w:rPr>
        <w:t xml:space="preserve">П Р И Ј А В 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Конкурс за доделу средстава за субвенционисање  инвестиција у физичку имовину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пољопривредних газдинстава-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 субвенционисање купљене пољопривредне опреме и механизације, подизање нових вишегодишњих засада воћака, хмеља и лозе и набавку квалитетних приплодних грла млечних раса говеда, оваца и коза-2026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59.0" w:type="dxa"/>
        <w:jc w:val="left"/>
        <w:tblInd w:w="27.99999999999999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407"/>
        <w:gridCol w:w="7252"/>
        <w:tblGridChange w:id="0">
          <w:tblGrid>
            <w:gridCol w:w="3407"/>
            <w:gridCol w:w="7252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F">
            <w:pPr>
              <w:tabs>
                <w:tab w:val="left" w:leader="none" w:pos="0"/>
              </w:tabs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Подаци о подносиоцу пријаве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Име и презиме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ЈМБГ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Место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Адреса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  Тел: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tabs>
          <w:tab w:val="left" w:leader="none" w:pos="0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849.0" w:type="dxa"/>
        <w:jc w:val="left"/>
        <w:tblInd w:w="27.99999999999999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449"/>
        <w:gridCol w:w="3798"/>
        <w:gridCol w:w="2023"/>
        <w:gridCol w:w="1450"/>
        <w:gridCol w:w="2129"/>
        <w:tblGridChange w:id="0">
          <w:tblGrid>
            <w:gridCol w:w="1449"/>
            <w:gridCol w:w="3798"/>
            <w:gridCol w:w="2023"/>
            <w:gridCol w:w="1450"/>
            <w:gridCol w:w="212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Шифра инвестиције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Назив инвестиције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fbfbf" w:val="clear"/>
            <w:vAlign w:val="top"/>
          </w:tcPr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Број кат. парцеле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vertAlign w:val="baseline"/>
                <w:rtl w:val="0"/>
              </w:rPr>
              <w:t xml:space="preserve">(за подизање засада под воћем и виновом лозом)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fbfbf" w:val="clear"/>
            <w:vAlign w:val="top"/>
          </w:tcPr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Катастарска општина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fbfbf" w:val="clear"/>
            <w:vAlign w:val="top"/>
          </w:tcPr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Укупан износ по рачуну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tabs>
          <w:tab w:val="left" w:leader="none" w:pos="435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tabs>
          <w:tab w:val="left" w:leader="none" w:pos="435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tabs>
          <w:tab w:val="left" w:leader="none" w:pos="435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vertAlign w:val="baseline"/>
          <w:rtl w:val="0"/>
        </w:rPr>
        <w:t xml:space="preserve">Уз пријаву прилажем: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Фотокопију личне карте подносиоца пријаве/доказ о регистрацији из АПР-а (за правна лица и предузетнике);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Извод из регистра пољопривредног газдинства (подаци о пољопривредном газдинству)-Е-Аграр;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Извод са подацима о структури биљне производње- Е-Аграр;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Извод са подацима о структури сточног фонда (за инвестиције из сектора млека, меса и пчеларство)- Е-Аграр;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Податке о газдинству-укупан број животиња из надлежне Ветеринарске станице (за инвестиције из сектора млека и меса);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Потврду о измиреним доспелим пореским обавезама за 2025. годину, издата од стране надлежног Одељења Градске управе града Крушевца;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Потврду о извршеној пријави стања из октобра месеца 2025. године (осим за почетне инвестиције-куповину кошница)-за сектор пчеларство;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Фотокопију пасоша за говеда односно уверење/потврда о обележавању оваца и коза (осим за почетне инвестиције)-за инвестицију набавка квалитетних приплодних грла млечних раса говеда, оваца и коза;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Транспорено уверење-за инвестицију набавка квалитетних приплодних грла млечних раса говеда, оваца и коза одговарајуће Ветеринарске станице;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Доказ о регистрацији објекта за држање и узгој живине (регистована фарма) за подносиоце пријава који имају преко 350 кока носиља;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Решење о упису у Виноградарски регистар за сектор виноградарства (подизање засада винове лозе;)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Фотокопију фискалног рачуна са уписаним идентификационим бројем (ЈМБГ или БПГ)-оригинал на увид или потврда о преносу средстава преко наменског рачуна или извод оверен од стране банке, за све инвестиције у свим секторима, не старији од 01.01.2026. године, осим за подизање нових вишегодишњих засада воћака, хмеља и винове лозе у јесен 2025. године и у 2026. години;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Оверен купопродајни уговор (за куповину приплодних грла млечних раса: говеда, оваца и коза); 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Отпремницу за набавку предметне инвестиције;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Гарантни лист за извршену набавку опреме и механизације, за коју је утврђена обавеза издавања гарантног листа, односно изјава добављача да иста не подлеже обавези издавања гарантног листа.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Потписану изјаву да не постоји захтев за исто улагање у другим јавним фондовима; 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Потписану изјава да са добављачем, односно пружаоцем услуга није повезано лице и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right="-35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Изјаву добављача инвестиције</w:t>
      </w:r>
    </w:p>
    <w:p w:rsidR="00000000" w:rsidDel="00000000" w:rsidP="00000000" w:rsidRDefault="00000000" w:rsidRPr="00000000" w14:paraId="00000076">
      <w:pPr>
        <w:ind w:left="180" w:firstLine="0"/>
        <w:jc w:val="both"/>
        <w:rPr>
          <w:rFonts w:ascii="Times New Roman" w:cs="Times New Roman" w:eastAsia="Times New Roman" w:hAnsi="Times New Roman"/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ind w:left="180" w:firstLine="0"/>
        <w:jc w:val="both"/>
        <w:rPr>
          <w:i w:val="0"/>
          <w:iC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tabs>
          <w:tab w:val="left" w:leader="none" w:pos="435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tabs>
          <w:tab w:val="left" w:leader="none" w:pos="435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         У Крушевцу,</w:t>
        <w:tab/>
        <w:tab/>
        <w:t xml:space="preserve">                                                                                                Својеручни потпис</w:t>
      </w:r>
    </w:p>
    <w:p w:rsidR="00000000" w:rsidDel="00000000" w:rsidP="00000000" w:rsidRDefault="00000000" w:rsidRPr="00000000" w14:paraId="0000007B">
      <w:pPr>
        <w:spacing w:line="276" w:lineRule="auto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          </w:t>
        <w:tab/>
        <w:tab/>
      </w:r>
    </w:p>
    <w:p w:rsidR="00000000" w:rsidDel="00000000" w:rsidP="00000000" w:rsidRDefault="00000000" w:rsidRPr="00000000" w14:paraId="0000007C">
      <w:pPr>
        <w:spacing w:line="276" w:lineRule="auto"/>
        <w:jc w:val="both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           ____________                                                                                                              _____________________</w:t>
      </w:r>
    </w:p>
    <w:sectPr>
      <w:pgSz w:h="16840" w:w="11907" w:orient="portrait"/>
      <w:pgMar w:bottom="1021" w:top="1021" w:left="624" w:right="62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1"/>
        <w:bCs w:val="1"/>
        <w:vertAlign w:val="baseline"/>
      </w:rPr>
    </w:lvl>
    <w:lvl w:ilvl="1">
      <w:start w:val="0"/>
      <w:numFmt w:val="bullet"/>
      <w:lvlText w:val="-"/>
      <w:lvlJc w:val="left"/>
      <w:pPr>
        <w:ind w:left="1440" w:hanging="360"/>
      </w:pPr>
      <w:rPr>
        <w:rFonts w:ascii="Times New Roman" w:cs="Times New Roman" w:eastAsia="Times New Roman" w:hAnsi="Times New Roman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mes" w:cs="Times" w:eastAsia="Times" w:hAnsi="Times"/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